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F6" w:rsidRDefault="0010654D" w:rsidP="008723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31D">
        <w:rPr>
          <w:rFonts w:ascii="Times New Roman" w:hAnsi="Times New Roman" w:cs="Times New Roman"/>
          <w:sz w:val="24"/>
          <w:szCs w:val="24"/>
        </w:rPr>
        <w:t>3.3  Number</w:t>
      </w:r>
      <w:proofErr w:type="gramEnd"/>
      <w:r w:rsidRPr="0087231D">
        <w:rPr>
          <w:rFonts w:ascii="Times New Roman" w:hAnsi="Times New Roman" w:cs="Times New Roman"/>
          <w:sz w:val="24"/>
          <w:szCs w:val="24"/>
        </w:rPr>
        <w:t xml:space="preserve"> of papers published per teacher in the Journals notified on UGC -CARE list in the UGC website/Scopus/ Web of Science/ PubMed during the year (2021-22)</w:t>
      </w:r>
    </w:p>
    <w:p w:rsidR="0087231D" w:rsidRPr="0087231D" w:rsidRDefault="00872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443"/>
        <w:gridCol w:w="4314"/>
      </w:tblGrid>
      <w:tr w:rsidR="0010654D" w:rsidRPr="0087231D" w:rsidTr="0087231D">
        <w:tc>
          <w:tcPr>
            <w:tcW w:w="485" w:type="dxa"/>
          </w:tcPr>
          <w:p w:rsidR="0010654D" w:rsidRPr="0087231D" w:rsidRDefault="00106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4443" w:type="dxa"/>
          </w:tcPr>
          <w:p w:rsidR="0010654D" w:rsidRPr="0087231D" w:rsidRDefault="00106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Article name </w:t>
            </w:r>
          </w:p>
        </w:tc>
        <w:tc>
          <w:tcPr>
            <w:tcW w:w="4314" w:type="dxa"/>
          </w:tcPr>
          <w:p w:rsidR="0010654D" w:rsidRPr="0087231D" w:rsidRDefault="00106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>link</w:t>
            </w:r>
          </w:p>
        </w:tc>
      </w:tr>
      <w:tr w:rsidR="0010654D" w:rsidRPr="0087231D" w:rsidTr="0087231D">
        <w:tc>
          <w:tcPr>
            <w:tcW w:w="485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3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Management </w:t>
            </w:r>
            <w:proofErr w:type="gram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of  an</w:t>
            </w:r>
            <w:proofErr w:type="gram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anamonous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maxillary </w:t>
            </w: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leteral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incisior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fused with supernumerary tooth and a coronal dens </w:t>
            </w: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invaginatus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4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https://www.endodontologyonweb.org/article.asp?issn=0970-7212;year=2022;volume=34;issue=2;spage=137;epage=140;aulast=Likhyani</w:t>
            </w:r>
          </w:p>
        </w:tc>
      </w:tr>
      <w:tr w:rsidR="0010654D" w:rsidRPr="0087231D" w:rsidTr="0087231D">
        <w:tc>
          <w:tcPr>
            <w:tcW w:w="485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3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Actinomycotic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Osteomyelitis of Maxilla in a Diabetic Patient</w:t>
            </w:r>
            <w:r w:rsidRPr="0087231D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 “A Rare Case Report &amp; Review of Literature”</w:t>
            </w:r>
          </w:p>
        </w:tc>
        <w:tc>
          <w:tcPr>
            <w:tcW w:w="4314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87231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https://ugccare.unipune.ac.in/Apps1/User/WebA/ViewDetails?JournalId=101000994&amp;flag=Search</w:t>
              </w:r>
            </w:hyperlink>
          </w:p>
        </w:tc>
      </w:tr>
      <w:tr w:rsidR="0010654D" w:rsidRPr="0087231D" w:rsidTr="0087231D">
        <w:tc>
          <w:tcPr>
            <w:tcW w:w="485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3" w:type="dxa"/>
          </w:tcPr>
          <w:p w:rsidR="0010654D" w:rsidRPr="0087231D" w:rsidRDefault="0087231D" w:rsidP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Online Education Status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Government and Private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Dental</w:t>
            </w: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during COVID-19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andemic in India: A Comparative </w:t>
            </w: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4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https://www.jiaphd.org/article.asp?issn=2319-5932;year=2022;volume=20;issue=4;spage=342;epage=346;aulast=Popli;type=0</w:t>
            </w:r>
          </w:p>
        </w:tc>
      </w:tr>
      <w:tr w:rsidR="0010654D" w:rsidRPr="0087231D" w:rsidTr="0087231D">
        <w:tc>
          <w:tcPr>
            <w:tcW w:w="485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43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Comparative evaluation of the effect of parallel incision and diode laser assisted </w:t>
            </w:r>
            <w:proofErr w:type="spellStart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frenectomy</w:t>
            </w:r>
            <w:proofErr w:type="spellEnd"/>
            <w:r w:rsidRPr="0087231D">
              <w:rPr>
                <w:rFonts w:ascii="Times New Roman" w:hAnsi="Times New Roman" w:cs="Times New Roman"/>
                <w:sz w:val="20"/>
                <w:szCs w:val="20"/>
              </w:rPr>
              <w:t xml:space="preserve"> on oral hygiene and patients prospective: A randomized clinical trial.</w:t>
            </w:r>
          </w:p>
        </w:tc>
        <w:tc>
          <w:tcPr>
            <w:tcW w:w="4314" w:type="dxa"/>
          </w:tcPr>
          <w:p w:rsidR="0010654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8F3">
              <w:rPr>
                <w:rFonts w:ascii="Times New Roman" w:hAnsi="Times New Roman" w:cs="Times New Roman"/>
                <w:sz w:val="20"/>
                <w:szCs w:val="20"/>
              </w:rPr>
              <w:t>https://doi.org/10.53730/ijhs.v6nS3.7804</w:t>
            </w:r>
          </w:p>
        </w:tc>
      </w:tr>
      <w:tr w:rsidR="0087231D" w:rsidRPr="0087231D" w:rsidTr="0087231D">
        <w:tc>
          <w:tcPr>
            <w:tcW w:w="485" w:type="dxa"/>
          </w:tcPr>
          <w:p w:rsid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43" w:type="dxa"/>
          </w:tcPr>
          <w:p w:rsidR="0087231D" w:rsidRPr="0087231D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Candida prevalence in the saliva of controlled and uncontrolled diabetic patients – A clinical study.</w:t>
            </w:r>
          </w:p>
        </w:tc>
        <w:tc>
          <w:tcPr>
            <w:tcW w:w="4314" w:type="dxa"/>
          </w:tcPr>
          <w:p w:rsidR="0087231D" w:rsidRPr="000118F3" w:rsidRDefault="008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https://www.jiaomr.in/article.asp?issn=0972-1363;year=2021;volume=33;issue=3;spage=301;epage=305;aulast=Ruchi#:~:text=In%20the%20present%20study%2C%20we,clinical%20diagnosis%20of%20oral%20candidiasis.</w:t>
            </w:r>
          </w:p>
        </w:tc>
      </w:tr>
    </w:tbl>
    <w:p w:rsidR="0010654D" w:rsidRDefault="0010654D" w:rsidP="0010654D"/>
    <w:p w:rsidR="0010654D" w:rsidRPr="0087231D" w:rsidRDefault="0010654D" w:rsidP="0087231D">
      <w:pPr>
        <w:jc w:val="both"/>
        <w:rPr>
          <w:sz w:val="24"/>
          <w:szCs w:val="24"/>
        </w:rPr>
      </w:pPr>
      <w:proofErr w:type="gramStart"/>
      <w:r w:rsidRPr="0087231D">
        <w:rPr>
          <w:sz w:val="24"/>
          <w:szCs w:val="24"/>
        </w:rPr>
        <w:t>3.3  Number</w:t>
      </w:r>
      <w:proofErr w:type="gramEnd"/>
      <w:r w:rsidRPr="0087231D">
        <w:rPr>
          <w:sz w:val="24"/>
          <w:szCs w:val="24"/>
        </w:rPr>
        <w:t xml:space="preserve"> of papers published per teacher in the Journals notified on UGC -CARE list in the UGC website/Scopus/ Web of Scien</w:t>
      </w:r>
      <w:r w:rsidRPr="0087231D">
        <w:rPr>
          <w:sz w:val="24"/>
          <w:szCs w:val="24"/>
        </w:rPr>
        <w:t>ce/ PubMed during the year (2022-23</w:t>
      </w:r>
      <w:r w:rsidRPr="0087231D">
        <w:rPr>
          <w:sz w:val="24"/>
          <w:szCs w:val="24"/>
        </w:rPr>
        <w:t>)</w:t>
      </w:r>
    </w:p>
    <w:p w:rsidR="0010654D" w:rsidRDefault="0010654D" w:rsidP="0010654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4231"/>
        <w:gridCol w:w="4456"/>
      </w:tblGrid>
      <w:tr w:rsidR="0010654D" w:rsidRPr="0010654D" w:rsidTr="0087231D">
        <w:tc>
          <w:tcPr>
            <w:tcW w:w="555" w:type="dxa"/>
          </w:tcPr>
          <w:p w:rsidR="0010654D" w:rsidRPr="0087231D" w:rsidRDefault="0010654D" w:rsidP="00782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4231" w:type="dxa"/>
          </w:tcPr>
          <w:p w:rsidR="0010654D" w:rsidRPr="0087231D" w:rsidRDefault="0010654D" w:rsidP="00782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Article name </w:t>
            </w:r>
          </w:p>
        </w:tc>
        <w:tc>
          <w:tcPr>
            <w:tcW w:w="4456" w:type="dxa"/>
          </w:tcPr>
          <w:p w:rsidR="0010654D" w:rsidRPr="0087231D" w:rsidRDefault="0010654D" w:rsidP="00782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b/>
                <w:sz w:val="20"/>
                <w:szCs w:val="20"/>
              </w:rPr>
              <w:t>link</w:t>
            </w:r>
          </w:p>
        </w:tc>
        <w:bookmarkStart w:id="0" w:name="_GoBack"/>
        <w:bookmarkEnd w:id="0"/>
      </w:tr>
      <w:tr w:rsidR="0010654D" w:rsidRPr="0010654D" w:rsidTr="0087231D">
        <w:tc>
          <w:tcPr>
            <w:tcW w:w="555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Comparative analysis of </w:t>
            </w:r>
            <w:proofErr w:type="spellStart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cheiloscopy</w:t>
            </w:r>
            <w:proofErr w:type="spellEnd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, pulpal tissue and fingerprint for gender identification.</w:t>
            </w:r>
          </w:p>
        </w:tc>
        <w:tc>
          <w:tcPr>
            <w:tcW w:w="4456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https://journals.lww.com</w:t>
            </w:r>
          </w:p>
        </w:tc>
      </w:tr>
      <w:tr w:rsidR="0010654D" w:rsidRPr="0010654D" w:rsidTr="0087231D">
        <w:tc>
          <w:tcPr>
            <w:tcW w:w="555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Assessment of morphological variations of the coronoid </w:t>
            </w:r>
            <w:proofErr w:type="spellStart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gramStart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,condyle,sigmoid</w:t>
            </w:r>
            <w:proofErr w:type="spellEnd"/>
            <w:proofErr w:type="gramEnd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notch as an  adjunct in personal identification using OPG among  the North Indian population.</w:t>
            </w:r>
          </w:p>
        </w:tc>
        <w:tc>
          <w:tcPr>
            <w:tcW w:w="4456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https//doi:10.7759/cureus.40275</w:t>
            </w:r>
          </w:p>
        </w:tc>
      </w:tr>
      <w:tr w:rsidR="0010654D" w:rsidRPr="0010654D" w:rsidTr="0087231D">
        <w:tc>
          <w:tcPr>
            <w:tcW w:w="555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>Effect of leukocyte platelet rich fibrin on the rate of canine movement- a prospective and randomized control trial.</w:t>
            </w:r>
          </w:p>
        </w:tc>
        <w:tc>
          <w:tcPr>
            <w:tcW w:w="4456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https://apospublications.com/</w:t>
            </w:r>
          </w:p>
        </w:tc>
      </w:tr>
      <w:tr w:rsidR="0010654D" w:rsidRPr="0010654D" w:rsidTr="0087231D">
        <w:tc>
          <w:tcPr>
            <w:tcW w:w="555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Lip prints can be used as an early indicator of different skeletal malocclusions! A </w:t>
            </w:r>
            <w:proofErr w:type="gramStart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 ,</w:t>
            </w:r>
            <w:proofErr w:type="gramEnd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single centre, observational study.</w:t>
            </w:r>
          </w:p>
        </w:tc>
        <w:tc>
          <w:tcPr>
            <w:tcW w:w="4456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https://www.scimagojr.com/journalsearch.php?q=21100824926&amp;tip=sid</w:t>
            </w:r>
          </w:p>
        </w:tc>
      </w:tr>
      <w:tr w:rsidR="0010654D" w:rsidRPr="0010654D" w:rsidTr="0087231D">
        <w:tc>
          <w:tcPr>
            <w:tcW w:w="555" w:type="dxa"/>
          </w:tcPr>
          <w:p w:rsidR="0010654D" w:rsidRPr="0010654D" w:rsidRDefault="0010654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:rsidR="0010654D" w:rsidRPr="0010654D" w:rsidRDefault="0010654D" w:rsidP="00782F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platelet rich fibrin (L-PRF) cause long term acceleration in the rate of canine </w:t>
            </w:r>
            <w:proofErr w:type="spellStart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>retraction?A</w:t>
            </w:r>
            <w:proofErr w:type="spellEnd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split mouth, two- arm parallel </w:t>
            </w:r>
            <w:proofErr w:type="spellStart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>group,randomized</w:t>
            </w:r>
            <w:proofErr w:type="spellEnd"/>
            <w:r w:rsidRPr="00106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 trial</w:t>
            </w:r>
          </w:p>
        </w:tc>
        <w:tc>
          <w:tcPr>
            <w:tcW w:w="4456" w:type="dxa"/>
          </w:tcPr>
          <w:p w:rsidR="0010654D" w:rsidRPr="0010654D" w:rsidRDefault="0087231D" w:rsidP="00782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31D">
              <w:rPr>
                <w:rFonts w:ascii="Times New Roman" w:hAnsi="Times New Roman" w:cs="Times New Roman"/>
                <w:sz w:val="20"/>
                <w:szCs w:val="20"/>
              </w:rPr>
              <w:t>https://www.scielo.br/j/dpjo/</w:t>
            </w:r>
          </w:p>
        </w:tc>
      </w:tr>
    </w:tbl>
    <w:p w:rsidR="0010654D" w:rsidRDefault="0010654D"/>
    <w:sectPr w:rsidR="0010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7B"/>
    <w:rsid w:val="0010654D"/>
    <w:rsid w:val="003321F6"/>
    <w:rsid w:val="0087231D"/>
    <w:rsid w:val="00B0647B"/>
    <w:rsid w:val="00F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2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ccare.unipune.ac.in/Apps1/User/WebA/ViewDetails?JournalId=101000994&amp;flag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2023-12-15T08:23:00Z</dcterms:created>
  <dcterms:modified xsi:type="dcterms:W3CDTF">2023-12-15T08:23:00Z</dcterms:modified>
</cp:coreProperties>
</file>