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A2D2" w14:textId="5F1BB0A4" w:rsidR="00A71683" w:rsidRPr="002656E7" w:rsidRDefault="002656E7" w:rsidP="002656E7">
      <w:r w:rsidRPr="002656E7">
        <w:t>https://sdcri.in/sdcri-e-learning</w:t>
      </w:r>
    </w:p>
    <w:sectPr w:rsidR="00A71683" w:rsidRPr="00265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83"/>
    <w:rsid w:val="002656E7"/>
    <w:rsid w:val="00A7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EBCBD-3326-43AF-9A15-945F5D53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priyangka yambem</dc:creator>
  <cp:keywords/>
  <dc:description/>
  <cp:lastModifiedBy>priyangka yambem</cp:lastModifiedBy>
  <cp:revision>2</cp:revision>
  <dcterms:created xsi:type="dcterms:W3CDTF">2023-12-23T07:09:00Z</dcterms:created>
  <dcterms:modified xsi:type="dcterms:W3CDTF">2023-12-23T07:09:00Z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25deb5b712b8e988b7d7f4965517f5b736fc604fa9f583e5068c66a3b507c8d1</vt:lpwstr>
  </property>
</Properties>
</file>